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EF8F3C" w14:textId="77777777" w:rsidR="00157E06" w:rsidRPr="00157E06" w:rsidRDefault="00157E06" w:rsidP="00157E06">
      <w:pPr>
        <w:rPr>
          <w:rFonts w:asciiTheme="minorHAnsi" w:hAnsiTheme="minorHAnsi" w:cstheme="minorHAnsi"/>
          <w:sz w:val="22"/>
          <w:szCs w:val="22"/>
        </w:rPr>
      </w:pPr>
      <w:r w:rsidRPr="00157E06">
        <w:rPr>
          <w:rFonts w:asciiTheme="minorHAnsi" w:hAnsiTheme="minorHAnsi" w:cstheme="minorHAnsi"/>
          <w:sz w:val="22"/>
          <w:szCs w:val="22"/>
        </w:rPr>
        <w:t>Projekt »Manžan« Koper. Prodaja se 6200 m2 stavbnega zemljišča za gradnjo stanovanjskih objektov (samostojne hiše in dvojčki). Parcela še ni komunalno urejena, je pa pridobljeno gradbeno dovoljenje za komunalno infrastrukturo za spodnje parcele (3,4,5,6 in 7) in menjalna pogodba z MOK za kompenzacijo del s komunalnim prispevkom. Za dostopno cesto do parcel 8,9,10 in 11 je narejena idejna zasnova za dostopno cesto. Več informacij je v datoteki »Projekt Manžan 2015«</w:t>
      </w:r>
    </w:p>
    <w:p w14:paraId="6756A22C" w14:textId="77777777" w:rsidR="00157E06" w:rsidRPr="00157E06" w:rsidRDefault="00157E06" w:rsidP="00157E06">
      <w:pPr>
        <w:rPr>
          <w:rFonts w:asciiTheme="minorHAnsi" w:hAnsiTheme="minorHAnsi" w:cstheme="minorHAnsi"/>
          <w:sz w:val="22"/>
          <w:szCs w:val="22"/>
          <w:lang w:eastAsia="en-US"/>
        </w:rPr>
      </w:pPr>
      <w:r w:rsidRPr="00157E06">
        <w:rPr>
          <w:rFonts w:asciiTheme="minorHAnsi" w:hAnsiTheme="minorHAnsi" w:cstheme="minorHAnsi"/>
          <w:sz w:val="22"/>
          <w:szCs w:val="22"/>
          <w:lang w:eastAsia="en-US"/>
        </w:rPr>
        <w:t xml:space="preserve">Moje parcele so od št. 5 do 11 (glej predlog parcelacije), parcele 5,6 in 7 so že razparcelirane, št. 8,9,10 in 11 so še skupaj kot ena parcela. </w:t>
      </w:r>
    </w:p>
    <w:p w14:paraId="019866BA" w14:textId="77777777" w:rsidR="00157E06" w:rsidRPr="00157E06" w:rsidRDefault="00157E06" w:rsidP="00157E06">
      <w:pPr>
        <w:rPr>
          <w:rFonts w:asciiTheme="minorHAnsi" w:hAnsiTheme="minorHAnsi" w:cstheme="minorHAnsi"/>
          <w:sz w:val="22"/>
          <w:szCs w:val="22"/>
          <w:lang w:eastAsia="en-US"/>
        </w:rPr>
      </w:pPr>
      <w:r w:rsidRPr="00157E06">
        <w:rPr>
          <w:rFonts w:asciiTheme="minorHAnsi" w:hAnsiTheme="minorHAnsi" w:cstheme="minorHAnsi"/>
          <w:sz w:val="22"/>
          <w:szCs w:val="22"/>
          <w:lang w:eastAsia="en-US"/>
        </w:rPr>
        <w:t>Parceli 3 in 4 sem prodal nekim rusom. Možnost nakupa tudi teh dveh parcele, ki se prodajata  za cca. 125 EUR/m2.</w:t>
      </w:r>
    </w:p>
    <w:p w14:paraId="4EA9A0E5" w14:textId="77777777" w:rsidR="00157E06" w:rsidRPr="00157E06" w:rsidRDefault="00157E06" w:rsidP="00157E06">
      <w:pPr>
        <w:rPr>
          <w:rFonts w:asciiTheme="minorHAnsi" w:hAnsiTheme="minorHAnsi" w:cstheme="minorHAnsi"/>
          <w:sz w:val="22"/>
          <w:szCs w:val="22"/>
          <w:lang w:eastAsia="en-US"/>
        </w:rPr>
      </w:pPr>
    </w:p>
    <w:p w14:paraId="5C8E5B4A" w14:textId="77777777" w:rsidR="00157E06" w:rsidRPr="00157E06" w:rsidRDefault="00157E06" w:rsidP="00157E06">
      <w:pPr>
        <w:pStyle w:val="Telobesedila"/>
        <w:numPr>
          <w:ilvl w:val="0"/>
          <w:numId w:val="1"/>
        </w:numPr>
        <w:spacing w:after="0"/>
        <w:rPr>
          <w:rFonts w:asciiTheme="minorHAnsi" w:hAnsiTheme="minorHAnsi" w:cstheme="minorHAnsi"/>
        </w:rPr>
      </w:pPr>
      <w:r w:rsidRPr="00157E06">
        <w:rPr>
          <w:rFonts w:asciiTheme="minorHAnsi" w:hAnsiTheme="minorHAnsi" w:cstheme="minorHAnsi"/>
        </w:rPr>
        <w:t xml:space="preserve">parcele št. 2241/15 (travnik v izmeri 774 m2), </w:t>
      </w:r>
      <w:proofErr w:type="spellStart"/>
      <w:r w:rsidRPr="00157E06">
        <w:rPr>
          <w:rFonts w:asciiTheme="minorHAnsi" w:hAnsiTheme="minorHAnsi" w:cstheme="minorHAnsi"/>
        </w:rPr>
        <w:t>k.o</w:t>
      </w:r>
      <w:proofErr w:type="spellEnd"/>
      <w:r w:rsidRPr="00157E06">
        <w:rPr>
          <w:rFonts w:asciiTheme="minorHAnsi" w:hAnsiTheme="minorHAnsi" w:cstheme="minorHAnsi"/>
        </w:rPr>
        <w:t>. Semedela, ID znak: 2606-2241/15-0,</w:t>
      </w:r>
    </w:p>
    <w:p w14:paraId="5C5112FA" w14:textId="77777777" w:rsidR="00157E06" w:rsidRPr="00157E06" w:rsidRDefault="00157E06" w:rsidP="00157E06">
      <w:pPr>
        <w:pStyle w:val="Telobesedila"/>
        <w:numPr>
          <w:ilvl w:val="0"/>
          <w:numId w:val="1"/>
        </w:numPr>
        <w:spacing w:after="0"/>
        <w:rPr>
          <w:rFonts w:asciiTheme="minorHAnsi" w:hAnsiTheme="minorHAnsi" w:cstheme="minorHAnsi"/>
        </w:rPr>
      </w:pPr>
      <w:r w:rsidRPr="00157E06">
        <w:rPr>
          <w:rFonts w:asciiTheme="minorHAnsi" w:hAnsiTheme="minorHAnsi" w:cstheme="minorHAnsi"/>
        </w:rPr>
        <w:t xml:space="preserve">parcele št. 2241/16 (travnik v izmeri 578 m2), </w:t>
      </w:r>
      <w:proofErr w:type="spellStart"/>
      <w:r w:rsidRPr="00157E06">
        <w:rPr>
          <w:rFonts w:asciiTheme="minorHAnsi" w:hAnsiTheme="minorHAnsi" w:cstheme="minorHAnsi"/>
        </w:rPr>
        <w:t>k.o</w:t>
      </w:r>
      <w:proofErr w:type="spellEnd"/>
      <w:r w:rsidRPr="00157E06">
        <w:rPr>
          <w:rFonts w:asciiTheme="minorHAnsi" w:hAnsiTheme="minorHAnsi" w:cstheme="minorHAnsi"/>
        </w:rPr>
        <w:t>. Semedela, ID znak: 2606-2241/16-0,</w:t>
      </w:r>
    </w:p>
    <w:p w14:paraId="2D51ECA5" w14:textId="77777777" w:rsidR="00157E06" w:rsidRPr="00157E06" w:rsidRDefault="00157E06" w:rsidP="00157E06">
      <w:pPr>
        <w:pStyle w:val="Telobesedila"/>
        <w:numPr>
          <w:ilvl w:val="0"/>
          <w:numId w:val="1"/>
        </w:numPr>
        <w:spacing w:after="0"/>
        <w:rPr>
          <w:rFonts w:asciiTheme="minorHAnsi" w:hAnsiTheme="minorHAnsi" w:cstheme="minorHAnsi"/>
        </w:rPr>
      </w:pPr>
      <w:r w:rsidRPr="00157E06">
        <w:rPr>
          <w:rFonts w:asciiTheme="minorHAnsi" w:hAnsiTheme="minorHAnsi" w:cstheme="minorHAnsi"/>
        </w:rPr>
        <w:t xml:space="preserve">parcele št. 2241/17 (travnik v izmeri 720 m2), </w:t>
      </w:r>
      <w:proofErr w:type="spellStart"/>
      <w:r w:rsidRPr="00157E06">
        <w:rPr>
          <w:rFonts w:asciiTheme="minorHAnsi" w:hAnsiTheme="minorHAnsi" w:cstheme="minorHAnsi"/>
        </w:rPr>
        <w:t>k.o</w:t>
      </w:r>
      <w:proofErr w:type="spellEnd"/>
      <w:r w:rsidRPr="00157E06">
        <w:rPr>
          <w:rFonts w:asciiTheme="minorHAnsi" w:hAnsiTheme="minorHAnsi" w:cstheme="minorHAnsi"/>
        </w:rPr>
        <w:t>. Semedela, ID znak: 2606-2241/17-0,</w:t>
      </w:r>
    </w:p>
    <w:p w14:paraId="3AF03807" w14:textId="77777777" w:rsidR="00157E06" w:rsidRPr="00157E06" w:rsidRDefault="00157E06" w:rsidP="00157E06">
      <w:pPr>
        <w:pStyle w:val="Telobesedila"/>
        <w:numPr>
          <w:ilvl w:val="0"/>
          <w:numId w:val="1"/>
        </w:numPr>
        <w:spacing w:after="0"/>
        <w:rPr>
          <w:rFonts w:asciiTheme="minorHAnsi" w:hAnsiTheme="minorHAnsi" w:cstheme="minorHAnsi"/>
        </w:rPr>
      </w:pPr>
      <w:r w:rsidRPr="00157E06">
        <w:rPr>
          <w:rFonts w:asciiTheme="minorHAnsi" w:hAnsiTheme="minorHAnsi" w:cstheme="minorHAnsi"/>
        </w:rPr>
        <w:t xml:space="preserve">parcele št. 2241/18 (travnik v izmeri 722 m2), </w:t>
      </w:r>
      <w:proofErr w:type="spellStart"/>
      <w:r w:rsidRPr="00157E06">
        <w:rPr>
          <w:rFonts w:asciiTheme="minorHAnsi" w:hAnsiTheme="minorHAnsi" w:cstheme="minorHAnsi"/>
        </w:rPr>
        <w:t>k.o</w:t>
      </w:r>
      <w:proofErr w:type="spellEnd"/>
      <w:r w:rsidRPr="00157E06">
        <w:rPr>
          <w:rFonts w:asciiTheme="minorHAnsi" w:hAnsiTheme="minorHAnsi" w:cstheme="minorHAnsi"/>
        </w:rPr>
        <w:t>. Semedela, ID znak: 2606-2241/18-0;</w:t>
      </w:r>
    </w:p>
    <w:p w14:paraId="2CA24653" w14:textId="77777777" w:rsidR="00157E06" w:rsidRPr="00157E06" w:rsidRDefault="00157E06" w:rsidP="00157E06">
      <w:pPr>
        <w:pStyle w:val="Telobesedila"/>
        <w:numPr>
          <w:ilvl w:val="0"/>
          <w:numId w:val="1"/>
        </w:numPr>
        <w:spacing w:after="0"/>
        <w:rPr>
          <w:rFonts w:asciiTheme="minorHAnsi" w:hAnsiTheme="minorHAnsi" w:cstheme="minorHAnsi"/>
        </w:rPr>
      </w:pPr>
      <w:r w:rsidRPr="00157E06">
        <w:rPr>
          <w:rFonts w:asciiTheme="minorHAnsi" w:hAnsiTheme="minorHAnsi" w:cstheme="minorHAnsi"/>
        </w:rPr>
        <w:t xml:space="preserve">parcele št. 2241/20 (travnik v izmeri 3.408 m2), </w:t>
      </w:r>
      <w:proofErr w:type="spellStart"/>
      <w:r w:rsidRPr="00157E06">
        <w:rPr>
          <w:rFonts w:asciiTheme="minorHAnsi" w:hAnsiTheme="minorHAnsi" w:cstheme="minorHAnsi"/>
        </w:rPr>
        <w:t>k.o</w:t>
      </w:r>
      <w:proofErr w:type="spellEnd"/>
      <w:r w:rsidRPr="00157E06">
        <w:rPr>
          <w:rFonts w:asciiTheme="minorHAnsi" w:hAnsiTheme="minorHAnsi" w:cstheme="minorHAnsi"/>
        </w:rPr>
        <w:t>. Semedela, ID znak: 2606-2241/20-0;</w:t>
      </w:r>
    </w:p>
    <w:p w14:paraId="6870B990" w14:textId="77777777" w:rsidR="00157E06" w:rsidRPr="00157E06" w:rsidRDefault="00157E06" w:rsidP="00157E06">
      <w:pPr>
        <w:rPr>
          <w:rFonts w:asciiTheme="minorHAnsi" w:hAnsiTheme="minorHAnsi" w:cstheme="minorHAnsi"/>
          <w:sz w:val="22"/>
          <w:szCs w:val="22"/>
          <w:lang w:eastAsia="en-US"/>
        </w:rPr>
      </w:pPr>
    </w:p>
    <w:p w14:paraId="478BBA3B" w14:textId="77777777" w:rsidR="00157E06" w:rsidRPr="00157E06" w:rsidRDefault="00157E06" w:rsidP="00157E06">
      <w:pPr>
        <w:rPr>
          <w:rFonts w:asciiTheme="minorHAnsi" w:hAnsiTheme="minorHAnsi" w:cstheme="minorHAnsi"/>
          <w:sz w:val="22"/>
          <w:szCs w:val="22"/>
          <w:lang w:eastAsia="en-US"/>
        </w:rPr>
      </w:pPr>
      <w:r w:rsidRPr="00157E06">
        <w:rPr>
          <w:rFonts w:asciiTheme="minorHAnsi" w:hAnsiTheme="minorHAnsi" w:cstheme="minorHAnsi"/>
          <w:sz w:val="22"/>
          <w:szCs w:val="22"/>
          <w:lang w:eastAsia="en-US"/>
        </w:rPr>
        <w:t>Skupaj za prodajo 6202 m2.</w:t>
      </w:r>
    </w:p>
    <w:p w14:paraId="56743902" w14:textId="77777777" w:rsidR="00157E06" w:rsidRPr="00157E06" w:rsidRDefault="00157E06" w:rsidP="00157E06">
      <w:pPr>
        <w:rPr>
          <w:rFonts w:asciiTheme="minorHAnsi" w:hAnsiTheme="minorHAnsi" w:cstheme="minorHAnsi"/>
          <w:sz w:val="22"/>
          <w:szCs w:val="22"/>
          <w:lang w:eastAsia="en-US"/>
        </w:rPr>
      </w:pPr>
      <w:r w:rsidRPr="00157E06">
        <w:rPr>
          <w:rFonts w:asciiTheme="minorHAnsi" w:hAnsiTheme="minorHAnsi" w:cstheme="minorHAnsi"/>
          <w:sz w:val="22"/>
          <w:szCs w:val="22"/>
          <w:lang w:eastAsia="en-US"/>
        </w:rPr>
        <w:t>Cena: 125 EUR/m2 + DDV</w:t>
      </w:r>
    </w:p>
    <w:p w14:paraId="43BBD7D2" w14:textId="77777777" w:rsidR="00157E06" w:rsidRPr="00157E06" w:rsidRDefault="00157E06" w:rsidP="00157E06">
      <w:pPr>
        <w:rPr>
          <w:rFonts w:asciiTheme="minorHAnsi" w:hAnsiTheme="minorHAnsi" w:cstheme="minorHAnsi"/>
          <w:sz w:val="22"/>
          <w:szCs w:val="22"/>
          <w:lang w:eastAsia="en-US"/>
        </w:rPr>
      </w:pPr>
    </w:p>
    <w:p w14:paraId="185361D1" w14:textId="77777777" w:rsidR="00157E06" w:rsidRPr="00157E06" w:rsidRDefault="00157E06" w:rsidP="00157E06">
      <w:pPr>
        <w:rPr>
          <w:rFonts w:asciiTheme="minorHAnsi" w:hAnsiTheme="minorHAnsi" w:cstheme="minorHAnsi"/>
          <w:sz w:val="22"/>
          <w:szCs w:val="22"/>
          <w:lang w:eastAsia="en-US"/>
        </w:rPr>
      </w:pPr>
    </w:p>
    <w:p w14:paraId="51DC5030" w14:textId="77777777" w:rsidR="00157E06" w:rsidRPr="00157E06" w:rsidRDefault="00157E06" w:rsidP="00157E06">
      <w:pPr>
        <w:rPr>
          <w:rFonts w:asciiTheme="minorHAnsi" w:hAnsiTheme="minorHAnsi" w:cstheme="minorHAnsi"/>
          <w:sz w:val="22"/>
          <w:szCs w:val="22"/>
        </w:rPr>
      </w:pPr>
      <w:r w:rsidRPr="00157E06">
        <w:rPr>
          <w:rFonts w:asciiTheme="minorHAnsi" w:hAnsiTheme="minorHAnsi" w:cstheme="minorHAnsi"/>
          <w:sz w:val="22"/>
          <w:szCs w:val="22"/>
        </w:rPr>
        <w:t>Za dodatne info in oglede vseh poslanih nepremičnim me kontaktirajte.</w:t>
      </w:r>
    </w:p>
    <w:p w14:paraId="3FB8B578" w14:textId="77777777" w:rsidR="009428A1" w:rsidRPr="00157E06" w:rsidRDefault="009428A1">
      <w:pPr>
        <w:rPr>
          <w:rFonts w:asciiTheme="minorHAnsi" w:hAnsiTheme="minorHAnsi" w:cstheme="minorHAnsi"/>
          <w:sz w:val="22"/>
          <w:szCs w:val="22"/>
        </w:rPr>
      </w:pPr>
    </w:p>
    <w:sectPr w:rsidR="009428A1" w:rsidRPr="00157E06" w:rsidSect="00893158">
      <w:pgSz w:w="11906" w:h="16838"/>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E76856"/>
    <w:multiLevelType w:val="hybridMultilevel"/>
    <w:tmpl w:val="8ACC1ED4"/>
    <w:lvl w:ilvl="0" w:tplc="72E431FE">
      <w:numFmt w:val="bullet"/>
      <w:lvlText w:val="-"/>
      <w:lvlJc w:val="left"/>
      <w:pPr>
        <w:tabs>
          <w:tab w:val="num" w:pos="1080"/>
        </w:tabs>
        <w:ind w:left="1080" w:hanging="360"/>
      </w:pPr>
      <w:rPr>
        <w:rFonts w:ascii="Arial" w:eastAsia="Times New Roman" w:hAnsi="Arial" w:cs="Arial"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E06"/>
    <w:rsid w:val="00157E06"/>
    <w:rsid w:val="00893158"/>
    <w:rsid w:val="009428A1"/>
  </w:rsids>
  <m:mathPr>
    <m:mathFont m:val="Cambria Math"/>
    <m:brkBin m:val="before"/>
    <m:brkBinSub m:val="--"/>
    <m:smallFrac m:val="0"/>
    <m:dispDef/>
    <m:lMargin m:val="0"/>
    <m:rMargin m:val="0"/>
    <m:defJc m:val="centerGroup"/>
    <m:wrapIndent m:val="1440"/>
    <m:intLim m:val="subSup"/>
    <m:naryLim m:val="undOvr"/>
  </m:mathPr>
  <w:themeFontLang w:val="de-DE" w:eastAsia="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E6C3F"/>
  <w15:chartTrackingRefBased/>
  <w15:docId w15:val="{90BC660A-5EBF-47CA-B74E-A0D73E881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57E06"/>
    <w:pPr>
      <w:spacing w:after="0" w:line="240" w:lineRule="auto"/>
    </w:pPr>
    <w:rPr>
      <w:rFonts w:ascii="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uiPriority w:val="99"/>
    <w:semiHidden/>
    <w:unhideWhenUsed/>
    <w:rsid w:val="00157E06"/>
    <w:pPr>
      <w:spacing w:after="120"/>
      <w:jc w:val="both"/>
    </w:pPr>
    <w:rPr>
      <w:rFonts w:ascii="Arial" w:hAnsi="Arial" w:cs="Arial"/>
      <w:sz w:val="22"/>
      <w:szCs w:val="22"/>
      <w:lang w:eastAsia="en-US"/>
    </w:rPr>
  </w:style>
  <w:style w:type="character" w:customStyle="1" w:styleId="TelobesedilaZnak">
    <w:name w:val="Telo besedila Znak"/>
    <w:basedOn w:val="Privzetapisavaodstavka"/>
    <w:link w:val="Telobesedila"/>
    <w:uiPriority w:val="99"/>
    <w:semiHidden/>
    <w:rsid w:val="00157E06"/>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58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1099</Characters>
  <Application>Microsoft Office Word</Application>
  <DocSecurity>0</DocSecurity>
  <Lines>9</Lines>
  <Paragraphs>2</Paragraphs>
  <ScaleCrop>false</ScaleCrop>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Janja Murko</dc:creator>
  <cp:keywords/>
  <dc:description/>
  <cp:lastModifiedBy>Janja Murko</cp:lastModifiedBy>
  <cp:revision>1</cp:revision>
  <dcterms:created xsi:type="dcterms:W3CDTF">2020-10-26T04:33:00Z</dcterms:created>
  <dcterms:modified xsi:type="dcterms:W3CDTF">2020-10-26T04:33:00Z</dcterms:modified>
</cp:coreProperties>
</file>